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0E62EF3D" w:rsidR="00D82C18" w:rsidRPr="0060580A" w:rsidRDefault="0060580A" w:rsidP="000F7896">
      <w:pPr>
        <w:rPr>
          <w:rFonts w:ascii="Verdana" w:hAnsi="Verdana"/>
          <w:lang w:val="sr-Latn-RS"/>
        </w:rPr>
      </w:pPr>
      <w:r w:rsidRPr="0060580A">
        <w:rPr>
          <w:rFonts w:ascii="Verdana" w:hAnsi="Verdana"/>
          <w:sz w:val="28"/>
          <w:szCs w:val="28"/>
          <w:lang w:val="sr-Latn-RS"/>
        </w:rPr>
        <w:t xml:space="preserve">Lekcija </w:t>
      </w:r>
      <w:r w:rsidR="009E1390" w:rsidRPr="0060580A">
        <w:rPr>
          <w:rFonts w:ascii="Verdana" w:hAnsi="Verdana"/>
          <w:sz w:val="28"/>
          <w:szCs w:val="28"/>
          <w:lang w:val="sr-Latn-RS"/>
        </w:rPr>
        <w:t>2</w:t>
      </w:r>
      <w:r w:rsidR="00C70C5C" w:rsidRPr="0060580A">
        <w:rPr>
          <w:rFonts w:ascii="Verdana" w:hAnsi="Verdana"/>
          <w:sz w:val="28"/>
          <w:szCs w:val="28"/>
          <w:lang w:val="sr-Latn-RS"/>
        </w:rPr>
        <w:t>.</w:t>
      </w:r>
      <w:r w:rsidR="00FC3D65" w:rsidRPr="0060580A">
        <w:rPr>
          <w:rFonts w:ascii="Verdana" w:hAnsi="Verdana"/>
          <w:sz w:val="28"/>
          <w:szCs w:val="28"/>
          <w:lang w:val="sr-Latn-RS"/>
        </w:rPr>
        <w:t>4</w:t>
      </w:r>
      <w:r w:rsidR="00A439ED" w:rsidRPr="0060580A">
        <w:rPr>
          <w:rFonts w:ascii="Verdana" w:hAnsi="Verdana"/>
          <w:sz w:val="28"/>
          <w:szCs w:val="28"/>
          <w:lang w:val="sr-Latn-RS"/>
        </w:rPr>
        <w:t xml:space="preserve"> </w:t>
      </w:r>
      <w:r w:rsidR="00312734" w:rsidRPr="0060580A">
        <w:rPr>
          <w:rFonts w:ascii="Verdana" w:hAnsi="Verdana"/>
          <w:sz w:val="28"/>
          <w:szCs w:val="28"/>
          <w:lang w:val="sr-Latn-RS"/>
        </w:rPr>
        <w:t>(</w:t>
      </w:r>
      <w:r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>Procesna ovlašćenja na osnovu Budimpeštanske konvencije –</w:t>
      </w:r>
      <w:r w:rsidR="009E1390"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</w:t>
      </w:r>
      <w:r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Deo </w:t>
      </w:r>
      <w:r w:rsidR="00FC3D65"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>1</w:t>
      </w:r>
      <w:r w:rsidR="00312734"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– onl</w:t>
      </w:r>
      <w:r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ajn verzija </w:t>
      </w:r>
      <w:r w:rsidR="00312734" w:rsidRPr="0060580A">
        <w:rPr>
          <w:rFonts w:ascii="Verdana" w:hAnsi="Verdana"/>
          <w:color w:val="000000" w:themeColor="text1"/>
          <w:sz w:val="28"/>
          <w:szCs w:val="28"/>
          <w:lang w:val="sr-Latn-RS"/>
        </w:rPr>
        <w:t>)</w:t>
      </w:r>
      <w:r w:rsidR="00A66F22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</w:t>
      </w:r>
    </w:p>
    <w:p w14:paraId="1D0E3DC5" w14:textId="77777777" w:rsidR="00C115FC" w:rsidRPr="0060580A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9228AB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08E195ED" w:rsidR="00D82C18" w:rsidRPr="009228AB" w:rsidRDefault="0060580A" w:rsidP="009228AB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C115FC" w:rsidRPr="009228AB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9E1390" w:rsidRPr="009228AB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9228AB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FC3D65" w:rsidRPr="009228AB">
              <w:rPr>
                <w:rFonts w:ascii="Verdana" w:hAnsi="Verdana"/>
                <w:sz w:val="22"/>
                <w:szCs w:val="22"/>
                <w:lang w:val="sr-Latn-RS"/>
              </w:rPr>
              <w:t>4</w:t>
            </w:r>
            <w:r w:rsidR="00A439ED" w:rsidRPr="009228AB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Procesna ovlašćenja prema Budimpeštanskoj konvenciji – Deo </w:t>
            </w:r>
            <w:r w:rsidR="00FC3D65"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1</w:t>
            </w:r>
            <w:r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.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50FFE2" w:rsidR="00D82C18" w:rsidRPr="009228AB" w:rsidRDefault="0060580A" w:rsidP="009228AB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9228AB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6B3820"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9228AB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9228AB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45BFABAD" w:rsidR="00E7344B" w:rsidRPr="009228AB" w:rsidRDefault="0060580A" w:rsidP="009228A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54581EE9" w14:textId="77777777" w:rsidR="0060580A" w:rsidRPr="009228AB" w:rsidRDefault="0060580A" w:rsidP="009228A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360" w:firstLine="0"/>
              <w:contextualSpacing/>
              <w:rPr>
                <w:szCs w:val="18"/>
                <w:lang w:val="sr-Latn-RS"/>
              </w:rPr>
            </w:pPr>
            <w:r w:rsidRPr="009228AB">
              <w:rPr>
                <w:szCs w:val="18"/>
                <w:lang w:val="sr-Latn-RS"/>
              </w:rPr>
              <w:t xml:space="preserve">Lični računar ili laptop opremljen softverskim verzijama koje su kompatibilne sa pripremljenim materijalom </w:t>
            </w:r>
          </w:p>
          <w:p w14:paraId="69C7CD19" w14:textId="77777777" w:rsidR="00A41CBE" w:rsidRPr="009228AB" w:rsidRDefault="0060580A" w:rsidP="009228A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360" w:firstLine="0"/>
              <w:contextualSpacing/>
              <w:rPr>
                <w:szCs w:val="18"/>
                <w:lang w:val="sr-Latn-RS"/>
              </w:rPr>
            </w:pPr>
            <w:r w:rsidRPr="009228AB">
              <w:rPr>
                <w:szCs w:val="18"/>
                <w:lang w:val="sr-Latn-RS"/>
              </w:rPr>
              <w:t xml:space="preserve">Pristup </w:t>
            </w:r>
            <w:r w:rsidR="00A41CBE" w:rsidRPr="009228AB">
              <w:rPr>
                <w:szCs w:val="18"/>
                <w:lang w:val="sr-Latn-RS"/>
              </w:rPr>
              <w:t>onlajn konferencijskom softveru/platformi</w:t>
            </w:r>
          </w:p>
          <w:p w14:paraId="03777210" w14:textId="77777777" w:rsidR="00A41CBE" w:rsidRPr="009228AB" w:rsidRDefault="00A41CBE" w:rsidP="009228A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360" w:firstLine="0"/>
              <w:contextualSpacing/>
              <w:rPr>
                <w:lang w:val="sr-Latn-RS"/>
              </w:rPr>
            </w:pPr>
            <w:r w:rsidRPr="009228AB">
              <w:rPr>
                <w:szCs w:val="18"/>
                <w:lang w:val="sr-Latn-RS"/>
              </w:rPr>
              <w:t>Pristup internetu</w:t>
            </w:r>
          </w:p>
          <w:p w14:paraId="1FBAA198" w14:textId="5F66B60F" w:rsidR="00027F4D" w:rsidRPr="009228AB" w:rsidRDefault="00A41CBE" w:rsidP="009228A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360" w:firstLine="0"/>
              <w:contextualSpacing/>
              <w:rPr>
                <w:lang w:val="sr-Latn-RS"/>
              </w:rPr>
            </w:pPr>
            <w:r w:rsidRPr="009228AB">
              <w:rPr>
                <w:bCs/>
                <w:szCs w:val="18"/>
                <w:lang w:val="sr-Latn-RS"/>
              </w:rPr>
              <w:t>Beležnice i olovke za polaznike</w:t>
            </w:r>
          </w:p>
          <w:p w14:paraId="14CF9EF0" w14:textId="78C62EF9" w:rsidR="000F7896" w:rsidRPr="009228AB" w:rsidRDefault="00A41CBE" w:rsidP="009228A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left="360" w:firstLine="0"/>
              <w:rPr>
                <w:lang w:val="sr-Latn-RS"/>
              </w:rPr>
            </w:pPr>
            <w:r w:rsidRPr="009228AB">
              <w:rPr>
                <w:rFonts w:cs="Helvetica"/>
                <w:szCs w:val="18"/>
                <w:lang w:val="sr-Latn-RS"/>
              </w:rPr>
              <w:t>Primerak Budimpeštanske konvencije</w:t>
            </w:r>
          </w:p>
        </w:tc>
      </w:tr>
      <w:tr w:rsidR="00E7344B" w:rsidRPr="009228AB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4639997" w:rsidR="00A03CF0" w:rsidRPr="009228AB" w:rsidRDefault="00A41CBE" w:rsidP="009228A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 w:rsidR="00A03CF0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9741A4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0B4BC55C" w:rsidR="00A03CF0" w:rsidRPr="009228AB" w:rsidRDefault="00A41CBE" w:rsidP="009228AB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Svrha ove sesije jeste da se polaznicima omogući da sveobuhvatno razumeju elemente procesnih ovlašćenja </w:t>
            </w:r>
            <w:r w:rsidR="0036372B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u </w:t>
            </w: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vez</w:t>
            </w:r>
            <w:r w:rsidR="0036372B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i</w:t>
            </w: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="0036372B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s</w:t>
            </w: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a zaštitom sačuvanih računarskih podataka, delimičnim otkrivanjem podataka o saobraćaju i izdavanjem nared</w:t>
            </w:r>
            <w:r w:rsidR="0036372B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aba</w:t>
            </w:r>
            <w:r w:rsidR="00854F20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da se ti podaci pred</w:t>
            </w:r>
            <w:r w:rsidR="00AB0546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aju</w:t>
            </w: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, obimom procesnih ovlašćenja i uslovima</w:t>
            </w:r>
            <w:r w:rsidR="009741A4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i ograničenja zaštite u vezi sa njihovom primenom. Sesija detaljno obuhvata svaki element člana 14. (oblast primene procesnih odredaba), člana 15. (uslovi i ograničenja), člana 16. (hitna zaštita sačuvanih računarskih podataka), člana 17. (hitna zaštita i delimično otkrivanje podataka o saobraćaju i člana 18. (izdavanje naredbe) Budimpeštanske konvencije</w:t>
            </w:r>
            <w:r w:rsidR="00771E61"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A03CF0" w:rsidRPr="009228AB" w14:paraId="1B5A80A7" w14:textId="77777777" w:rsidTr="00771E61">
        <w:trPr>
          <w:trHeight w:val="2086"/>
        </w:trPr>
        <w:tc>
          <w:tcPr>
            <w:tcW w:w="9010" w:type="dxa"/>
            <w:gridSpan w:val="3"/>
            <w:vAlign w:val="center"/>
          </w:tcPr>
          <w:p w14:paraId="559A7E05" w14:textId="6BD01FFE" w:rsidR="00A03CF0" w:rsidRPr="009228AB" w:rsidRDefault="00771E61" w:rsidP="009228AB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271010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7552C5F6" w14:textId="6BD4D7D1" w:rsidR="000F7896" w:rsidRPr="009228AB" w:rsidRDefault="00771E61" w:rsidP="009228AB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sesije polaznici će biti u stanju da:</w:t>
            </w:r>
          </w:p>
          <w:p w14:paraId="37F1EA8A" w14:textId="40808727" w:rsidR="00394E20" w:rsidRPr="009228AB" w:rsidRDefault="00771E61" w:rsidP="009228AB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450" w:firstLine="0"/>
              <w:rPr>
                <w:lang w:val="sr-Latn-RS"/>
              </w:rPr>
            </w:pPr>
            <w:r w:rsidRPr="009228AB">
              <w:rPr>
                <w:lang w:val="sr-Latn-RS"/>
              </w:rPr>
              <w:t>Identifikuju elemente procesnih ovlašćenja:</w:t>
            </w:r>
            <w:r w:rsidR="00394E20" w:rsidRPr="009228AB">
              <w:rPr>
                <w:lang w:val="sr-Latn-RS"/>
              </w:rPr>
              <w:t xml:space="preserve"> </w:t>
            </w:r>
          </w:p>
          <w:p w14:paraId="351D2510" w14:textId="355D9CC8" w:rsidR="00771E61" w:rsidRPr="009228AB" w:rsidRDefault="00771E61" w:rsidP="009228A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450" w:firstLine="0"/>
              <w:rPr>
                <w:lang w:val="sr-Latn-RS"/>
              </w:rPr>
            </w:pPr>
            <w:r w:rsidRPr="009228AB">
              <w:rPr>
                <w:lang w:val="sr-Latn-RS"/>
              </w:rPr>
              <w:t>Za pretraživanje i zaplenu sačuvanih računarskih podataka</w:t>
            </w:r>
            <w:r w:rsidR="00F86E8F" w:rsidRPr="009228AB">
              <w:rPr>
                <w:lang w:val="sr-Latn-RS"/>
              </w:rPr>
              <w:t>,</w:t>
            </w:r>
          </w:p>
          <w:p w14:paraId="1E9C1FA0" w14:textId="3C0F999A" w:rsidR="00771E61" w:rsidRPr="009228AB" w:rsidRDefault="00771E61" w:rsidP="009228A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450" w:firstLine="0"/>
              <w:rPr>
                <w:lang w:val="sr-Latn-RS"/>
              </w:rPr>
            </w:pPr>
            <w:r w:rsidRPr="009228AB">
              <w:rPr>
                <w:lang w:val="sr-Latn-RS"/>
              </w:rPr>
              <w:t>Za prikupljanje podataka o saobraćaju u realnom vremenu</w:t>
            </w:r>
            <w:r w:rsidR="00F86E8F" w:rsidRPr="009228AB">
              <w:rPr>
                <w:lang w:val="sr-Latn-RS"/>
              </w:rPr>
              <w:t>,</w:t>
            </w:r>
          </w:p>
          <w:p w14:paraId="4546C782" w14:textId="4EF3916A" w:rsidR="001E7389" w:rsidRPr="009228AB" w:rsidRDefault="00771E61" w:rsidP="009228A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left="450" w:firstLine="0"/>
              <w:rPr>
                <w:lang w:val="sr-Latn-RS"/>
              </w:rPr>
            </w:pPr>
            <w:r w:rsidRPr="009228AB">
              <w:rPr>
                <w:lang w:val="sr-Latn-RS"/>
              </w:rPr>
              <w:t>Za presretanje podataka iz sadržaja</w:t>
            </w:r>
            <w:r w:rsidR="00F86E8F" w:rsidRPr="009228AB">
              <w:rPr>
                <w:lang w:val="sr-Latn-RS"/>
              </w:rPr>
              <w:t>;</w:t>
            </w:r>
          </w:p>
          <w:p w14:paraId="61ABEAC5" w14:textId="62134372" w:rsidR="00192BC7" w:rsidRPr="009228AB" w:rsidRDefault="00771E61" w:rsidP="009228AB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left="450" w:firstLine="0"/>
              <w:rPr>
                <w:lang w:val="sr-Latn-RS"/>
              </w:rPr>
            </w:pPr>
            <w:r w:rsidRPr="009228AB">
              <w:rPr>
                <w:lang w:val="sr-Latn-RS"/>
              </w:rPr>
              <w:t>Da shvate nadležnost Budimpeštanske konvencije</w:t>
            </w:r>
            <w:r w:rsidR="00192BC7" w:rsidRPr="009228AB">
              <w:rPr>
                <w:lang w:val="sr-Latn-RS"/>
              </w:rPr>
              <w:t>.</w:t>
            </w:r>
          </w:p>
        </w:tc>
      </w:tr>
      <w:tr w:rsidR="005703B7" w:rsidRPr="009228AB" w14:paraId="03110757" w14:textId="77777777" w:rsidTr="00AE73DC">
        <w:trPr>
          <w:trHeight w:val="3446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554139A2" w:rsidR="005703B7" w:rsidRPr="009228AB" w:rsidRDefault="00771E61" w:rsidP="009228AB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Uputstvo za predavača</w:t>
            </w:r>
          </w:p>
          <w:p w14:paraId="6C009115" w14:textId="1490B82D" w:rsidR="00771E61" w:rsidRPr="009228AB" w:rsidRDefault="00771E61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pripremljena kako bi se polaznicima omogućilo da steknu sveobuhvatno razumevanje procesnopravnih odredaba utvrđenih u Poglavlju 2. </w:t>
            </w:r>
            <w:r w:rsidR="00854F20" w:rsidRPr="009228AB">
              <w:rPr>
                <w:rFonts w:ascii="Verdana" w:hAnsi="Verdana"/>
                <w:sz w:val="18"/>
                <w:szCs w:val="18"/>
                <w:lang w:val="sr-Latn-RS"/>
              </w:rPr>
              <w:t>deo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2. Ova sesija je podeljena na četiri dela, pored uvodnog i zaključnog dela. U prvom delu govori se o obimu procesnih odredaba. U drugom delu govori se o povezanim uslovima i ograničenjima. U trećem delu govori se o hitnoj zaštiti sačuvanih računarskih podataka i delimičnom</w:t>
            </w:r>
            <w:r w:rsidR="009741A4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otkrivanju </w:t>
            </w:r>
            <w:r w:rsidR="00937F1D" w:rsidRPr="009228AB">
              <w:rPr>
                <w:rFonts w:ascii="Verdana" w:hAnsi="Verdana"/>
                <w:sz w:val="18"/>
                <w:szCs w:val="18"/>
                <w:lang w:val="sr-Latn-RS"/>
              </w:rPr>
              <w:t>podataka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o saobraćaju. U četvrtom delu govori se o izdavanju nared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aba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70C91061" w14:textId="47E71732" w:rsidR="00FF2976" w:rsidRPr="009228AB" w:rsidRDefault="00771E61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Pre nego što 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predavač 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održi ovu sesiju preporučuje se da ponovo razmotri stavove 131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A1F68" w:rsidRPr="009228AB">
              <w:rPr>
                <w:rFonts w:ascii="Verdana" w:hAnsi="Verdana"/>
                <w:sz w:val="18"/>
                <w:szCs w:val="18"/>
                <w:lang w:val="sr-Latn-RS"/>
              </w:rPr>
              <w:t>183</w:t>
            </w:r>
            <w:r w:rsidR="00394E20" w:rsidRPr="009228AB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  <w:r w:rsidR="00114AD3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Eksplanatornog izveštaja uz Budimpeštansku konvenciju.</w:t>
            </w:r>
          </w:p>
          <w:p w14:paraId="5EFF4BEF" w14:textId="0F34509E" w:rsidR="00166AE7" w:rsidRPr="009228AB" w:rsidRDefault="00F74397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Predavač mož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da podstakne diskusiju o tome 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kako su u domaćem zakonodavstvu uređene odredbe koje su obuhvaćene ovom sesijom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5A4E47" w:rsidRPr="009228AB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0D89B0F4" w:rsidR="005A4E47" w:rsidRPr="009228AB" w:rsidRDefault="00F74397" w:rsidP="009228AB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9228AB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F1574D" w:rsidRPr="009228AB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4A235A8" w:rsidR="00D82C18" w:rsidRPr="009228AB" w:rsidRDefault="00F74397" w:rsidP="009228AB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FB9E500" w:rsidR="00D82C18" w:rsidRPr="009228AB" w:rsidRDefault="00F74397" w:rsidP="009228A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9228AB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650580AF" w:rsidR="00D82C18" w:rsidRPr="009228AB" w:rsidRDefault="003630ED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1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F74397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4. </w:t>
            </w:r>
          </w:p>
          <w:p w14:paraId="5A89CF27" w14:textId="407E4735" w:rsidR="00F1574D" w:rsidRPr="009228AB" w:rsidRDefault="00F74397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56D3AB63" w:rsidR="00556D69" w:rsidRPr="009228AB" w:rsidRDefault="00F3724F" w:rsidP="009228A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Početni slajdovi predstavljaju uvod u sesiju i obuhvataju dnevni red i svrhu i ciljeve sesije. </w:t>
            </w:r>
          </w:p>
        </w:tc>
      </w:tr>
      <w:tr w:rsidR="00F1574D" w:rsidRPr="009228AB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2BE74074" w14:textId="1F2697C3" w:rsidR="00F3724F" w:rsidRPr="009228AB" w:rsidRDefault="00C70C5C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F3724F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7. </w:t>
            </w:r>
          </w:p>
          <w:p w14:paraId="56AF6365" w14:textId="61A06E57" w:rsidR="00F3724F" w:rsidRPr="009228AB" w:rsidRDefault="00F3724F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  <w:p w14:paraId="6F5AEB2D" w14:textId="189B8FE1" w:rsidR="00F1574D" w:rsidRPr="009228AB" w:rsidRDefault="00F1574D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ACBBA9A" w14:textId="2698D3AE" w:rsidR="00F3724F" w:rsidRPr="009228AB" w:rsidRDefault="00F3724F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oblast primene procesnih odredaba kako je to utvrđeno u članu 14. Budimpeštanske konvencije. </w:t>
            </w:r>
          </w:p>
          <w:p w14:paraId="649FEA68" w14:textId="7F23168D" w:rsidR="00254BD5" w:rsidRPr="009228AB" w:rsidRDefault="005C7EC4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Svaki od tih </w:t>
            </w:r>
            <w:r w:rsidR="00F3724F" w:rsidRPr="009228AB">
              <w:rPr>
                <w:rFonts w:ascii="Verdana" w:eastAsia="Times New Roman" w:hAnsi="Verdana"/>
                <w:szCs w:val="18"/>
                <w:lang w:val="sr-Latn-RS"/>
              </w:rPr>
              <w:t>slajdov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a</w:t>
            </w:r>
            <w:r w:rsidR="00F3724F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je</w:t>
            </w:r>
            <w:r w:rsidR="00F3724F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podeljen na dva stupca. U levom stupcu nalazi se tekst člana 14. Budimpeštanske konvencije sa određenim elementom koji je naglašen, dok se u desnom stupcu daje objašnjenje tog naglašenog elementa. Očekuje se da predavač razmotri svaki pojedinačni element i na taj način omogući polaznicima da sveobuhvatno shvate član 14. Budimpeštanske konvencije. </w:t>
            </w:r>
          </w:p>
        </w:tc>
      </w:tr>
      <w:tr w:rsidR="00D71080" w:rsidRPr="009228AB" w14:paraId="48E7B16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1CA37158" w14:textId="7056861B" w:rsidR="00D71080" w:rsidRPr="009228AB" w:rsidRDefault="00D71080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C2373" w:rsidRPr="009228AB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F3724F" w:rsidRPr="009228AB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29370FD" w14:textId="31D442CE" w:rsidR="00D71080" w:rsidRPr="009228AB" w:rsidRDefault="00F3724F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2B752BD6" w14:textId="0AA61DEB" w:rsidR="00D71080" w:rsidRPr="009228AB" w:rsidRDefault="00F3724F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uslove i ograničenja, kako je to predviđeno članom15 Budimpeštanske konvencije. </w:t>
            </w:r>
          </w:p>
          <w:p w14:paraId="4E8D4973" w14:textId="065800BD" w:rsidR="00EB0182" w:rsidRPr="009228AB" w:rsidRDefault="005C7EC4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Svaki od tih </w:t>
            </w:r>
            <w:r w:rsidR="00F3724F" w:rsidRPr="009228AB">
              <w:rPr>
                <w:rFonts w:ascii="Verdana" w:eastAsia="Times New Roman" w:hAnsi="Verdana"/>
                <w:szCs w:val="18"/>
                <w:lang w:val="sr-Latn-RS"/>
              </w:rPr>
              <w:t>slajd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ova je</w:t>
            </w:r>
            <w:r w:rsidR="00F3724F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podeljen na dva stupca. U levom stupcu nalazi se tekst člana 15. Budimpeštanske konvencije sa određenim elementom koji je naglašen, dok se u desnom stupcu daje objašnjenje tog naglašenog elementa. Očekuje se da predavač razmotri svaki pojedinačni element i na taj način omogući polaznicima da sveobuhvatno shvate član 15. Budimpeštanske konvencije</w:t>
            </w:r>
            <w:r w:rsidR="00D71080" w:rsidRPr="009228AB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  <w:p w14:paraId="4E87A177" w14:textId="77777777" w:rsidR="00EB0182" w:rsidRPr="009228AB" w:rsidRDefault="00F3724F" w:rsidP="009228A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9228AB">
              <w:rPr>
                <w:rFonts w:ascii="Verdana" w:hAnsi="Verdana"/>
                <w:szCs w:val="18"/>
                <w:lang w:val="sr-Latn-RS"/>
              </w:rPr>
              <w:t xml:space="preserve">Predavač može da zamoli polaznike da iznesu primere kako se u njihovim zemljama primenjuju ti uslovi i </w:t>
            </w:r>
            <w:r w:rsidR="00937F1D" w:rsidRPr="009228AB">
              <w:rPr>
                <w:rFonts w:ascii="Verdana" w:hAnsi="Verdana"/>
                <w:szCs w:val="18"/>
                <w:lang w:val="sr-Latn-RS"/>
              </w:rPr>
              <w:t>ograničenja</w:t>
            </w:r>
            <w:r w:rsidRPr="009228AB">
              <w:rPr>
                <w:rFonts w:ascii="Verdana" w:hAnsi="Verdana"/>
                <w:szCs w:val="18"/>
                <w:lang w:val="sr-Latn-RS"/>
              </w:rPr>
              <w:t xml:space="preserve">. </w:t>
            </w:r>
          </w:p>
          <w:p w14:paraId="7D628DD2" w14:textId="2D5592AC" w:rsidR="004C2373" w:rsidRPr="009228AB" w:rsidRDefault="004C2373" w:rsidP="009228A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Na kraju tog dela slede dva anketna pitanja.</w:t>
            </w:r>
          </w:p>
        </w:tc>
      </w:tr>
      <w:tr w:rsidR="006D4EB9" w:rsidRPr="009228AB" w14:paraId="55B240E0" w14:textId="77777777" w:rsidTr="00EB0182">
        <w:trPr>
          <w:trHeight w:val="416"/>
        </w:trPr>
        <w:tc>
          <w:tcPr>
            <w:tcW w:w="1525" w:type="dxa"/>
            <w:vAlign w:val="center"/>
          </w:tcPr>
          <w:p w14:paraId="3DA92373" w14:textId="21C2F041" w:rsidR="00D71080" w:rsidRPr="009228AB" w:rsidRDefault="00D71080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C2373" w:rsidRPr="009228AB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4C2373" w:rsidRPr="009228AB">
              <w:rPr>
                <w:rFonts w:ascii="Verdana" w:hAnsi="Verdana"/>
                <w:sz w:val="18"/>
                <w:szCs w:val="18"/>
                <w:lang w:val="sr-Latn-RS"/>
              </w:rPr>
              <w:t>33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DF39AAE" w14:textId="2B771290" w:rsidR="006D4EB9" w:rsidRPr="009228AB" w:rsidRDefault="00F3724F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181418AC" w14:textId="77777777" w:rsidR="00F3724F" w:rsidRPr="009228AB" w:rsidRDefault="00F3724F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procesnopravne odredbe koje se odnose na hitnu zaštitu sačuvanih računarskih podataka prema članu 14. Budimpeštanske konvencije i hitnu zaštitu i delimično otkrivanje podataka o saobraćaju prema članu 17. Budimpeštanske konvencije. </w:t>
            </w:r>
          </w:p>
          <w:p w14:paraId="12287216" w14:textId="77777777" w:rsidR="00B46DC2" w:rsidRPr="009228AB" w:rsidRDefault="00F3724F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Na prvom setu slajdova dat je sažetak ovlašćenja prema članu 16. Budimpeštanske konvencije. Tu se takođe nalazi i studija slučaja 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iz koje se vidi kako je sud u jednom slučaju tumačio nalog za zaštitu podataka. </w:t>
            </w:r>
          </w:p>
          <w:p w14:paraId="515D081A" w14:textId="3F810AD7" w:rsidR="00B46DC2" w:rsidRPr="009228AB" w:rsidRDefault="005C7EC4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Svaki od preostalih slajdova je podeljen na dva stupca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>. U stupcu na levoj strani prenosi se tekst člana 16. Budimpeštanske konvencije s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a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naglašenim određenim elementom, dok se u desnom stupcu nalazi objašnjenje tog naglašenog elementa. Očekuje se da predavač</w:t>
            </w:r>
            <w:r w:rsidR="009741A4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razmotri svaki pojedinačni element kako bi </w:t>
            </w:r>
            <w:r w:rsidR="00854F20" w:rsidRPr="009228AB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polaznicima da sveobuhvatno razumeju član 16. Budimpeštanske konvencije. </w:t>
            </w:r>
          </w:p>
          <w:p w14:paraId="5ACD77EC" w14:textId="46E89C3D" w:rsidR="004C2373" w:rsidRPr="009228AB" w:rsidRDefault="004C2373" w:rsidP="009228A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Deo se završava anketnim pitanjem.</w:t>
            </w:r>
          </w:p>
          <w:p w14:paraId="272253C1" w14:textId="7E5713B9" w:rsidR="00B46DC2" w:rsidRPr="009228AB" w:rsidRDefault="00B46DC2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Na </w:t>
            </w:r>
            <w:r w:rsidR="005C7EC4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slajdovima u 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sledećoj </w:t>
            </w:r>
            <w:r w:rsidR="005C7EC4" w:rsidRPr="009228AB">
              <w:rPr>
                <w:rFonts w:ascii="Verdana" w:eastAsia="Times New Roman" w:hAnsi="Verdana"/>
                <w:szCs w:val="18"/>
                <w:lang w:val="sr-Latn-RS"/>
              </w:rPr>
              <w:t>g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rupi nalazi se sažetak ovlašćenja prema članu 17. Budimpeštanske konvencije. </w:t>
            </w:r>
          </w:p>
          <w:p w14:paraId="3581F574" w14:textId="64BE9C23" w:rsidR="00EB0182" w:rsidRPr="009228AB" w:rsidRDefault="00066758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U p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>oslednj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oj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grup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>i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svaki </w:t>
            </w:r>
            <w:r w:rsidR="0006575B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slajd </w:t>
            </w:r>
            <w:r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je 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podeljen na dva stupca. U stupcu na levoj strani prenet je tekst člana 17. Budimpeštanske konvencije sa određenim elementom koji je naglašen, dok se u stupcu na desnoj strani daje objašnjenje tog naglašenog elementa. Očekuje se da predavač razmotri svaki pojedinačni element kako bi </w:t>
            </w:r>
            <w:r w:rsidR="00854F20" w:rsidRPr="009228AB">
              <w:rPr>
                <w:rFonts w:ascii="Verdana" w:eastAsia="Times New Roman" w:hAnsi="Verdana"/>
                <w:szCs w:val="18"/>
                <w:lang w:val="sr-Latn-RS"/>
              </w:rPr>
              <w:t>pomogao p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olaznicima da sveobuhvatno </w:t>
            </w:r>
            <w:r w:rsidR="00937F1D" w:rsidRPr="009228AB">
              <w:rPr>
                <w:rFonts w:ascii="Verdana" w:eastAsia="Times New Roman" w:hAnsi="Verdana"/>
                <w:szCs w:val="18"/>
                <w:lang w:val="sr-Latn-RS"/>
              </w:rPr>
              <w:t>razumeju</w:t>
            </w:r>
            <w:r w:rsidR="00B46DC2" w:rsidRPr="009228AB">
              <w:rPr>
                <w:rFonts w:ascii="Verdana" w:eastAsia="Times New Roman" w:hAnsi="Verdana"/>
                <w:szCs w:val="18"/>
                <w:lang w:val="sr-Latn-RS"/>
              </w:rPr>
              <w:t xml:space="preserve"> član 17. Budimpeštanske konvencije. </w:t>
            </w:r>
          </w:p>
        </w:tc>
      </w:tr>
      <w:tr w:rsidR="00F1574D" w:rsidRPr="009228AB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1229C159" w:rsidR="00556D69" w:rsidRPr="009228AB" w:rsidRDefault="004C2373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34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47</w:t>
            </w:r>
            <w:r w:rsidR="00B46DC2" w:rsidRPr="009228AB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5ABBC97" w14:textId="77777777" w:rsidR="00C70C5C" w:rsidRPr="009228AB" w:rsidRDefault="00854F20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Obavezni </w:t>
            </w:r>
          </w:p>
          <w:p w14:paraId="48504862" w14:textId="086EEC9D" w:rsidR="00854F20" w:rsidRPr="009228AB" w:rsidRDefault="00854F20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slajdovi</w:t>
            </w:r>
          </w:p>
        </w:tc>
        <w:tc>
          <w:tcPr>
            <w:tcW w:w="7485" w:type="dxa"/>
            <w:gridSpan w:val="2"/>
            <w:vAlign w:val="center"/>
          </w:tcPr>
          <w:p w14:paraId="57E8F1A6" w14:textId="77777777" w:rsidR="00C70C5C" w:rsidRPr="009228AB" w:rsidRDefault="00B46DC2" w:rsidP="009228A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/>
                <w:szCs w:val="18"/>
                <w:lang w:val="sr-Latn-RS"/>
              </w:rPr>
              <w:lastRenderedPageBreak/>
              <w:t xml:space="preserve">Ovi slajdovi objašnjavaju procesnopravne odredbe koje se odnose </w:t>
            </w:r>
            <w:r w:rsidR="003801FB" w:rsidRPr="009228AB">
              <w:rPr>
                <w:rFonts w:ascii="Verdana" w:eastAsia="Times New Roman" w:hAnsi="Verdana"/>
                <w:szCs w:val="18"/>
                <w:lang w:val="sr-Latn-RS"/>
              </w:rPr>
              <w:t>na izdavanje naredbe prema članu 18. Budimpeštanske konvencije.</w:t>
            </w:r>
          </w:p>
          <w:p w14:paraId="1B3544AE" w14:textId="0C4F878C" w:rsidR="003801FB" w:rsidRPr="009228AB" w:rsidRDefault="003801FB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Prva grupa slajdova sadrži sažetak ovlašćenja prema članu 18. Budimpeštanske 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 xml:space="preserve">konvencije. Tu se takođe nalazi i studija slučaja predmeta </w:t>
            </w:r>
            <w:r w:rsidRPr="009228AB">
              <w:rPr>
                <w:rFonts w:ascii="Verdana" w:hAnsi="Verdana"/>
                <w:i/>
                <w:sz w:val="18"/>
                <w:szCs w:val="18"/>
                <w:lang w:val="sr-Latn-RS"/>
              </w:rPr>
              <w:t>Belgium Yahoo!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iz koga se vidi </w:t>
            </w:r>
            <w:r w:rsidR="00DB2E01" w:rsidRPr="009228AB">
              <w:rPr>
                <w:rFonts w:ascii="Verdana" w:hAnsi="Verdana"/>
                <w:sz w:val="18"/>
                <w:szCs w:val="18"/>
                <w:lang w:val="sr-Latn-RS"/>
              </w:rPr>
              <w:t>kako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je član 18. Budimpeštanske konvencije primenila jedna zemlja.</w:t>
            </w:r>
          </w:p>
          <w:p w14:paraId="3353F013" w14:textId="77777777" w:rsidR="003801FB" w:rsidRPr="009228AB" w:rsidRDefault="00DB2E01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U n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>aredn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oj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grup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svaki </w:t>
            </w:r>
            <w:r w:rsidR="0006575B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slajd 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je 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>podeljen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na dva stupca. U levom stupcu prenet je tekst člana 18. Budimpeštanske konvencije sa određenim elementom koji je posebno naglašen, dok se u desnom stupcu daje objašnjenje tog naglašenog elementa. Očekuje se da predavač razmotri svaki pojedinačni element kako bi </w:t>
            </w:r>
            <w:r w:rsidR="00854F20" w:rsidRPr="009228AB">
              <w:rPr>
                <w:rFonts w:ascii="Verdana" w:hAnsi="Verdana"/>
                <w:sz w:val="18"/>
                <w:szCs w:val="18"/>
                <w:lang w:val="sr-Latn-RS"/>
              </w:rPr>
              <w:t>pomogao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 xml:space="preserve"> polaznicima da sveobuhvatno razumeju član 8. Budimpeštanske konvencije.</w:t>
            </w:r>
          </w:p>
          <w:p w14:paraId="4AF5B3D7" w14:textId="73267EBF" w:rsidR="004C2373" w:rsidRPr="009228AB" w:rsidRDefault="004C2373" w:rsidP="009228A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Na kraju tog dela sledi anketno pitanje.</w:t>
            </w:r>
          </w:p>
        </w:tc>
      </w:tr>
      <w:tr w:rsidR="00F1574D" w:rsidRPr="009228AB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636F85E5" w:rsidR="00556D69" w:rsidRPr="009228AB" w:rsidRDefault="00956062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4C2373" w:rsidRPr="009228AB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F86E8F" w:rsidRPr="009228AB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4C2373" w:rsidRPr="009228AB">
              <w:rPr>
                <w:rFonts w:ascii="Verdana" w:hAnsi="Verdana"/>
                <w:sz w:val="18"/>
                <w:szCs w:val="18"/>
                <w:lang w:val="sr-Latn-RS"/>
              </w:rPr>
              <w:t>9</w:t>
            </w:r>
            <w:r w:rsidR="003801FB" w:rsidRPr="009228AB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DE9D224" w14:textId="5E293AB5" w:rsidR="00F1574D" w:rsidRPr="009228AB" w:rsidRDefault="003801FB" w:rsidP="009228A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sz w:val="18"/>
                <w:szCs w:val="18"/>
                <w:lang w:val="sr-Latn-RS"/>
              </w:rPr>
              <w:t>Važni slajdovi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0D373B4F" w:rsidR="00314D32" w:rsidRPr="009228AB" w:rsidRDefault="003801FB" w:rsidP="009228A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9228AB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Predavač treba da rekapitulira ciljeve sesije sa polaznicima i da im pruži mogućnost da postavljaju pitanja u vezi s </w:t>
            </w:r>
            <w:r w:rsidR="00937F1D" w:rsidRPr="009228AB">
              <w:rPr>
                <w:rFonts w:ascii="Verdana" w:eastAsia="Times New Roman" w:hAnsi="Verdana" w:cs="Times New Roman"/>
                <w:szCs w:val="18"/>
                <w:lang w:val="sr-Latn-RS"/>
              </w:rPr>
              <w:t>materijalom</w:t>
            </w:r>
            <w:r w:rsidRPr="009228AB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 sadržanom u ovom modulu. </w:t>
            </w:r>
          </w:p>
        </w:tc>
      </w:tr>
      <w:tr w:rsidR="00CB3026" w:rsidRPr="009228AB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DB6225E" w:rsidR="00CB3026" w:rsidRPr="009228AB" w:rsidRDefault="003801FB" w:rsidP="009228A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6A1D831F" w:rsidR="00CB3026" w:rsidRPr="009228AB" w:rsidRDefault="003801FB" w:rsidP="009228A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Za ovu </w:t>
            </w:r>
            <w:r w:rsidR="004C2373" w:rsidRPr="009228A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lekciju</w:t>
            </w:r>
            <w:r w:rsidRPr="009228A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nisu predviđene nikakve praktične vežbe.</w:t>
            </w:r>
          </w:p>
        </w:tc>
      </w:tr>
      <w:tr w:rsidR="00CB3026" w:rsidRPr="009228AB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14B82D2F" w:rsidR="00CB3026" w:rsidRPr="009228AB" w:rsidRDefault="00937F1D" w:rsidP="009228A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F86E8F"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9228AB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563C7B55" w:rsidR="00CB3026" w:rsidRPr="009228AB" w:rsidRDefault="00937F1D" w:rsidP="009228A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9228A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Nije planiran nikakav poseban test znanja ili procena za ovu sesiju. </w:t>
            </w:r>
          </w:p>
        </w:tc>
      </w:tr>
    </w:tbl>
    <w:p w14:paraId="15498912" w14:textId="77777777" w:rsidR="00D82C18" w:rsidRPr="009228AB" w:rsidRDefault="00D82C18" w:rsidP="009228AB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9228AB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8EC0B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27F4D"/>
    <w:rsid w:val="00051376"/>
    <w:rsid w:val="0006575B"/>
    <w:rsid w:val="00066758"/>
    <w:rsid w:val="00094D26"/>
    <w:rsid w:val="000C40EE"/>
    <w:rsid w:val="000D0409"/>
    <w:rsid w:val="000F04E4"/>
    <w:rsid w:val="000F7896"/>
    <w:rsid w:val="00114AD3"/>
    <w:rsid w:val="00166AE7"/>
    <w:rsid w:val="00192BC7"/>
    <w:rsid w:val="001A1F68"/>
    <w:rsid w:val="001D2D02"/>
    <w:rsid w:val="001D603D"/>
    <w:rsid w:val="001E7389"/>
    <w:rsid w:val="00207B05"/>
    <w:rsid w:val="00254BD5"/>
    <w:rsid w:val="00271010"/>
    <w:rsid w:val="002E3ECE"/>
    <w:rsid w:val="002F3B54"/>
    <w:rsid w:val="00312734"/>
    <w:rsid w:val="00314D32"/>
    <w:rsid w:val="00325B4C"/>
    <w:rsid w:val="0034224C"/>
    <w:rsid w:val="00342639"/>
    <w:rsid w:val="003453F7"/>
    <w:rsid w:val="003630ED"/>
    <w:rsid w:val="0036372B"/>
    <w:rsid w:val="00372572"/>
    <w:rsid w:val="003729FF"/>
    <w:rsid w:val="003801FB"/>
    <w:rsid w:val="00394E20"/>
    <w:rsid w:val="003A435F"/>
    <w:rsid w:val="003F6587"/>
    <w:rsid w:val="00437AF3"/>
    <w:rsid w:val="00450007"/>
    <w:rsid w:val="00457DD3"/>
    <w:rsid w:val="00491C99"/>
    <w:rsid w:val="004B7351"/>
    <w:rsid w:val="004C2373"/>
    <w:rsid w:val="00514FE0"/>
    <w:rsid w:val="00556D69"/>
    <w:rsid w:val="005703B7"/>
    <w:rsid w:val="00592FB3"/>
    <w:rsid w:val="005A4E47"/>
    <w:rsid w:val="005C7EC4"/>
    <w:rsid w:val="005D4432"/>
    <w:rsid w:val="0060580A"/>
    <w:rsid w:val="006527C6"/>
    <w:rsid w:val="00671ADF"/>
    <w:rsid w:val="00697F42"/>
    <w:rsid w:val="006B0B52"/>
    <w:rsid w:val="006B3820"/>
    <w:rsid w:val="006D4EB9"/>
    <w:rsid w:val="006E314A"/>
    <w:rsid w:val="006F5E5F"/>
    <w:rsid w:val="0075334E"/>
    <w:rsid w:val="007678A6"/>
    <w:rsid w:val="00771E61"/>
    <w:rsid w:val="00775CE6"/>
    <w:rsid w:val="007E3B3E"/>
    <w:rsid w:val="007E44F7"/>
    <w:rsid w:val="00804043"/>
    <w:rsid w:val="00844FBF"/>
    <w:rsid w:val="00854F20"/>
    <w:rsid w:val="008817F1"/>
    <w:rsid w:val="00882081"/>
    <w:rsid w:val="008A4C93"/>
    <w:rsid w:val="008C3900"/>
    <w:rsid w:val="008E3FE7"/>
    <w:rsid w:val="00906F18"/>
    <w:rsid w:val="009228AB"/>
    <w:rsid w:val="00937F1D"/>
    <w:rsid w:val="00951791"/>
    <w:rsid w:val="00956062"/>
    <w:rsid w:val="009741A4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1CBE"/>
    <w:rsid w:val="00A439ED"/>
    <w:rsid w:val="00A55067"/>
    <w:rsid w:val="00A66F22"/>
    <w:rsid w:val="00A734A5"/>
    <w:rsid w:val="00A76996"/>
    <w:rsid w:val="00A94D8B"/>
    <w:rsid w:val="00AA5742"/>
    <w:rsid w:val="00AB0546"/>
    <w:rsid w:val="00AC1380"/>
    <w:rsid w:val="00AC45A8"/>
    <w:rsid w:val="00AE73DC"/>
    <w:rsid w:val="00B3608C"/>
    <w:rsid w:val="00B46DC2"/>
    <w:rsid w:val="00B73CC7"/>
    <w:rsid w:val="00BA7368"/>
    <w:rsid w:val="00BB1FB7"/>
    <w:rsid w:val="00BF2657"/>
    <w:rsid w:val="00C115FC"/>
    <w:rsid w:val="00C541A2"/>
    <w:rsid w:val="00C70C5C"/>
    <w:rsid w:val="00C720B5"/>
    <w:rsid w:val="00C725D0"/>
    <w:rsid w:val="00C83397"/>
    <w:rsid w:val="00CB02C4"/>
    <w:rsid w:val="00CB3026"/>
    <w:rsid w:val="00CC1F79"/>
    <w:rsid w:val="00D01845"/>
    <w:rsid w:val="00D71080"/>
    <w:rsid w:val="00D82C18"/>
    <w:rsid w:val="00DB2E01"/>
    <w:rsid w:val="00E13BE7"/>
    <w:rsid w:val="00E7344B"/>
    <w:rsid w:val="00E95703"/>
    <w:rsid w:val="00EB0182"/>
    <w:rsid w:val="00EE1538"/>
    <w:rsid w:val="00F1574D"/>
    <w:rsid w:val="00F3724F"/>
    <w:rsid w:val="00F504D6"/>
    <w:rsid w:val="00F62A15"/>
    <w:rsid w:val="00F74397"/>
    <w:rsid w:val="00F86E8F"/>
    <w:rsid w:val="00F955B5"/>
    <w:rsid w:val="00FA5D5D"/>
    <w:rsid w:val="00FB24E8"/>
    <w:rsid w:val="00FB49AE"/>
    <w:rsid w:val="00FB6DE5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DB860E8B-6216-45BE-AA37-15DAA4A8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37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7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7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7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7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9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7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2021-04-12T11:10:00Z</dcterms:created>
  <dcterms:modified xsi:type="dcterms:W3CDTF">2021-04-14T07:34:00Z</dcterms:modified>
</cp:coreProperties>
</file>